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ascii="Times New Roman" w:hAnsi="Times New Roman" w:eastAsia="黑体"/>
          <w:bCs/>
          <w:sz w:val="28"/>
          <w:szCs w:val="28"/>
          <w:lang w:val="zh-CN"/>
        </w:rPr>
      </w:pPr>
      <w:r>
        <w:rPr>
          <w:rFonts w:ascii="Times New Roman" w:hAnsi="Times New Roman" w:eastAsia="黑体"/>
          <w:bCs/>
          <w:sz w:val="28"/>
          <w:szCs w:val="28"/>
          <w:lang w:val="zh-CN"/>
        </w:rPr>
        <w:t>附件7-2</w:t>
      </w:r>
    </w:p>
    <w:p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bCs/>
          <w:sz w:val="28"/>
          <w:szCs w:val="28"/>
        </w:rPr>
        <w:t>药物</w:t>
      </w:r>
      <w:r>
        <w:rPr>
          <w:rFonts w:ascii="Times New Roman" w:hAnsi="Times New Roman" w:eastAsia="黑体"/>
          <w:bCs/>
          <w:sz w:val="28"/>
          <w:szCs w:val="28"/>
          <w:lang w:val="zh-CN"/>
        </w:rPr>
        <w:t>临床试验项目档案交接清单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78"/>
        <w:gridCol w:w="992"/>
        <w:gridCol w:w="6"/>
        <w:gridCol w:w="10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序号</w:t>
            </w:r>
          </w:p>
        </w:tc>
        <w:tc>
          <w:tcPr>
            <w:tcW w:w="67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文件材料名称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一、药物临床试验准备阶段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国家药品监督管理局批件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或备案许可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企业资质文件：企业法人营业执照复印件。注：变更申请者，需重新提交企业资质文件和变更证明。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试验中心委托书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试验用药品（试验药物和对照药）：检验报告书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药品更名说明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6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伦理委员会批件（复印件）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7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研究者手册（包括临床前实验室资料）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8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试验用药品说明书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9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临床试验方案及其正方案（已签名）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10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知情同意书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11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研究病历/或CRF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12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临床试验协议书（包括财务规定），临床试验补充协议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13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临床试验有关的医学、实验室检测正常值和/或正常值范围表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14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医学或实验室操作的质控证明（原件存放在检验中心）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15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临床试验开始前研究者培训会议记录表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16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研究者履历及相关文件：主要研究者履历表，本院研究者与研究助继授权签名表（同时作为研究者签名样张）及研究者声明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17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临床试验通讯录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18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试验相关物资：运货单和/或接收记录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19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试验用药品：验收单（暂存放在试验用药药库）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20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试验用药品的标签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21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紧急破盲信封（临时保存，试验结束时归还申办者）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序号</w:t>
            </w:r>
          </w:p>
        </w:tc>
        <w:tc>
          <w:tcPr>
            <w:tcW w:w="677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文件材料名称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二、药物临床试验进行阶段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22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研究者手册更新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23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方案、研究病历/病例报告表、知情同意书等更新的书面情况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24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新研究者履历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25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临床试验有关的医学、实验室检测正常值范围更新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26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新批号试验用药品：药检证明（与批号对应），验收单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27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新运送的试验用药品与试验相关物资：运货单和/或接收记录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28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已签名的知情同意书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29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研究病历（医疗病历由医院病案室保存原件）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30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病历报告表（已填写，签名，注明日期）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31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研究者致申办者的严重不良事件报告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32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申办者致药品监督管理局、伦理委员会的严重不良事件报告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33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临床试验中期或年度报告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34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与申办者、监查员的往来信件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35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中期协调会议记录及纪要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36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监查报告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37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药物出入库明细账单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38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受试者筛选表与入选表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39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受试者鉴认代码表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40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试验用药品使用记录表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三、临床试验完成后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41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完成试验受试者编码目录表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42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试验药物销毁或退回证明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43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数据疑问表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44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统计计划书，盲态审核报告，统计报告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45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二级揭盲，临床试验总结会议纪要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46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本中心临床试验小结（盖章）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47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总结报告主要研究者说明、签名表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序号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文件材料名称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数量（份）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48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总结报告（主要研究者、申办者签名与盖章）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49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试验完成报告（致伦理委员会、国家药品监督管理局）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50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向伦理委员会提交结题报告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51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稽查证明件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52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最终监查报告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四、附件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53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机构：试验监查记录表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54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机构：药物管理监查记录表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55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  <w:lang w:val="zh-CN"/>
              </w:rPr>
              <w:t>专业科室：试验质量自评记录表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56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专业科室：试验质量保证记录表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□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52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五、其他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  <w:r>
              <w:rPr>
                <w:rFonts w:hint="default" w:ascii="Times New Roman" w:hAnsi="Times New Roman" w:eastAsia="仿宋"/>
                <w:kern w:val="0"/>
                <w:szCs w:val="21"/>
              </w:rPr>
              <w:t>57</w:t>
            </w: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578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43"/>
              </w:tabs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 w:eastAsia="仿宋"/>
                <w:kern w:val="0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 w:ascii="仿宋" w:hAnsi="仿宋" w:eastAsia="仿宋" w:cs="仿宋"/>
        <w:b/>
        <w:bCs/>
        <w:color w:val="000000" w:themeColor="text1"/>
        <w14:textFill>
          <w14:solidFill>
            <w14:schemeClr w14:val="tx1"/>
          </w14:solidFill>
        </w14:textFill>
      </w:rPr>
      <w:drawing>
        <wp:inline distT="0" distB="0" distL="114300" distR="114300">
          <wp:extent cx="697230" cy="410210"/>
          <wp:effectExtent l="0" t="0" r="7620" b="8890"/>
          <wp:docPr id="171" name="图片 171" descr="C:\Users\zhang tingting\Desktop\温州医科大学附属康宁医院-中英文-品.png温州医科大学附属康宁医院-中英文-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图片 171" descr="C:\Users\zhang tingting\Desktop\温州医科大学附属康宁医院-中英文-品.png温州医科大学附属康宁医院-中英文-品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eastAsiaTheme="minorEastAsia"/>
      </w:rPr>
      <w:t>药物临床试验标准操作规程</w:t>
    </w:r>
    <w:r>
      <w:rPr>
        <w:rFonts w:hint="eastAsia" w:ascii="Times New Roman" w:hAnsi="Times New Roman" w:eastAsiaTheme="minorEastAsia"/>
      </w:rPr>
      <w:t xml:space="preserve">                                       </w:t>
    </w:r>
    <w:r>
      <w:rPr>
        <w:rFonts w:ascii="Times New Roman" w:hAnsi="Times New Roman" w:eastAsiaTheme="minorEastAsia"/>
      </w:rPr>
      <w:t>JG-SOP-0</w:t>
    </w:r>
    <w:r>
      <w:rPr>
        <w:rFonts w:hint="eastAsia" w:ascii="Times New Roman" w:hAnsi="Times New Roman" w:eastAsiaTheme="minorEastAsia"/>
      </w:rPr>
      <w:t>0</w:t>
    </w:r>
    <w:r>
      <w:rPr>
        <w:rFonts w:hint="eastAsia" w:ascii="Times New Roman" w:hAnsi="Times New Roman" w:eastAsiaTheme="minorEastAsia"/>
        <w:lang w:val="en-US" w:eastAsia="zh-CN"/>
      </w:rPr>
      <w:t>6</w:t>
    </w:r>
    <w:r>
      <w:rPr>
        <w:rFonts w:ascii="Times New Roman" w:hAnsi="Times New Roman" w:eastAsiaTheme="minorEastAsia"/>
      </w:rPr>
      <w:t>-0</w:t>
    </w:r>
    <w:r>
      <w:rPr>
        <w:rFonts w:hint="eastAsia" w:ascii="Times New Roman" w:hAnsi="Times New Roman" w:eastAsiaTheme="minorEastAsia"/>
        <w:lang w:val="en-US" w:eastAsia="zh-CN"/>
      </w:rPr>
      <w:t>2</w:t>
    </w:r>
    <w:r>
      <w:rPr>
        <w:rFonts w:hint="eastAsia" w:ascii="Times New Roman" w:hAnsi="Times New Roman" w:eastAsiaTheme="minorEastAsia"/>
      </w:rPr>
      <w:t>-0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zMyZjkyNmQyODI0OTE2NzAwNDNjNWNkMzRmZTkifQ=="/>
  </w:docVars>
  <w:rsids>
    <w:rsidRoot w:val="3E610D25"/>
    <w:rsid w:val="3E61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1075</Words>
  <Characters>1127</Characters>
  <Lines>0</Lines>
  <Paragraphs>0</Paragraphs>
  <TotalTime>0</TotalTime>
  <ScaleCrop>false</ScaleCrop>
  <LinksUpToDate>false</LinksUpToDate>
  <CharactersWithSpaces>1127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2024-06-04T06:34:00Z</dcterms:created>
  <dc:creator>泉</dc:creator>
  <cp:lastModifiedBy>泉</cp:lastModifiedBy>
  <dcterms:modified xsi:type="dcterms:W3CDTF">2024-06-04T06:35:14Z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C2DCB59E2D3D4C0887E0A3C35390CC0D_11</vt:lpwstr>
  </property>
</Properties>
</file>