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C9713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伦理审查相关费用</w:t>
      </w:r>
    </w:p>
    <w:p w14:paraId="1EC680F8"/>
    <w:p w14:paraId="6E6DBA7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一、项目审查费用</w:t>
      </w:r>
    </w:p>
    <w:p w14:paraId="79C719C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汇</w:t>
      </w:r>
      <w:r>
        <w:rPr>
          <w:rFonts w:hint="eastAsia"/>
          <w:sz w:val="24"/>
          <w:szCs w:val="24"/>
        </w:rPr>
        <w:t>款时请备注项目</w:t>
      </w:r>
      <w:r>
        <w:rPr>
          <w:rFonts w:hint="eastAsia"/>
          <w:b/>
          <w:bCs/>
          <w:sz w:val="24"/>
          <w:szCs w:val="24"/>
        </w:rPr>
        <w:t>简称+审查类别</w:t>
      </w:r>
      <w:r>
        <w:rPr>
          <w:rFonts w:hint="eastAsia"/>
          <w:sz w:val="24"/>
          <w:szCs w:val="24"/>
        </w:rPr>
        <w:t>：如XXX项目-</w:t>
      </w:r>
      <w:r>
        <w:rPr>
          <w:rFonts w:hint="eastAsia"/>
          <w:sz w:val="24"/>
          <w:szCs w:val="24"/>
          <w:lang w:val="en-US" w:eastAsia="zh-CN"/>
        </w:rPr>
        <w:t>初始审查/</w:t>
      </w:r>
      <w:r>
        <w:rPr>
          <w:rFonts w:hint="eastAsia"/>
          <w:sz w:val="24"/>
          <w:szCs w:val="24"/>
        </w:rPr>
        <w:t>年度跟踪）</w:t>
      </w:r>
      <w:bookmarkStart w:id="0" w:name="_GoBack"/>
      <w:bookmarkEnd w:id="0"/>
    </w:p>
    <w:tbl>
      <w:tblPr>
        <w:tblStyle w:val="5"/>
        <w:tblW w:w="0" w:type="auto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5"/>
        <w:gridCol w:w="2057"/>
        <w:gridCol w:w="1676"/>
        <w:gridCol w:w="3137"/>
      </w:tblGrid>
      <w:tr w14:paraId="3C20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tblCellSpacing w:w="0" w:type="dxa"/>
        </w:trPr>
        <w:tc>
          <w:tcPr>
            <w:tcW w:w="48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31A30C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审查</w:t>
            </w: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13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12CF3E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伦理审查费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含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%税）</w:t>
            </w:r>
          </w:p>
        </w:tc>
      </w:tr>
      <w:tr w14:paraId="1592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1105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3DA2E7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</w:p>
          <w:p w14:paraId="53DD64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初始审查</w:t>
            </w:r>
          </w:p>
          <w:p w14:paraId="7361DA98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4158CB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会议审查</w:t>
            </w:r>
          </w:p>
        </w:tc>
        <w:tc>
          <w:tcPr>
            <w:tcW w:w="167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A43CA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1项</w:t>
            </w:r>
          </w:p>
        </w:tc>
        <w:tc>
          <w:tcPr>
            <w:tcW w:w="313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385433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14:paraId="5F0C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tblCellSpacing w:w="0" w:type="dxa"/>
        </w:trPr>
        <w:tc>
          <w:tcPr>
            <w:tcW w:w="110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254525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DC762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快速审查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CA781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1项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F8D7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2120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14:paraId="3B2A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0" w:type="dxa"/>
        </w:trPr>
        <w:tc>
          <w:tcPr>
            <w:tcW w:w="4838" w:type="dxa"/>
            <w:gridSpan w:val="3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4AB3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修正案审查、年度/定期跟踪审查、结题审查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09890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1060元</w:t>
            </w:r>
          </w:p>
        </w:tc>
      </w:tr>
      <w:tr w14:paraId="6FBB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tblCellSpacing w:w="0" w:type="dxa"/>
        </w:trPr>
        <w:tc>
          <w:tcPr>
            <w:tcW w:w="4838" w:type="dxa"/>
            <w:gridSpan w:val="3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4240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复审、违背方案审查、SAE审查、暂停或终止研究审查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1A5A6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不收费</w:t>
            </w:r>
          </w:p>
        </w:tc>
      </w:tr>
      <w:tr w14:paraId="0EC6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tblCellSpacing w:w="0" w:type="dxa"/>
        </w:trPr>
        <w:tc>
          <w:tcPr>
            <w:tcW w:w="4838" w:type="dxa"/>
            <w:gridSpan w:val="3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936A7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需要重新审查的项目，或因方案等文件的重大修改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5E5B9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1060元</w:t>
            </w:r>
          </w:p>
        </w:tc>
      </w:tr>
      <w:tr w14:paraId="1EEC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tblCellSpacing w:w="0" w:type="dxa"/>
        </w:trPr>
        <w:tc>
          <w:tcPr>
            <w:tcW w:w="4838" w:type="dxa"/>
            <w:gridSpan w:val="3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690C42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申办者要求加急审查的项目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26D13F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每个项目加收2120元</w:t>
            </w:r>
          </w:p>
        </w:tc>
      </w:tr>
    </w:tbl>
    <w:p w14:paraId="263803B8">
      <w:pPr>
        <w:rPr>
          <w:rFonts w:hint="eastAsia"/>
          <w:sz w:val="24"/>
          <w:szCs w:val="24"/>
        </w:rPr>
      </w:pPr>
    </w:p>
    <w:p w14:paraId="7DBCB8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二、汇款账号</w:t>
      </w:r>
    </w:p>
    <w:p w14:paraId="25441F3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单位名称：温州康宁医院股份有限公司</w:t>
      </w:r>
    </w:p>
    <w:p w14:paraId="4526E7D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地址：温州市黄龙住宅区盛锦路  </w:t>
      </w:r>
    </w:p>
    <w:p w14:paraId="2FAEF45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统一社会信用代码：91330300254421649G</w:t>
      </w:r>
    </w:p>
    <w:p w14:paraId="6176EAA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开户行：中信银行瓯海支行</w:t>
      </w:r>
    </w:p>
    <w:p w14:paraId="25005FB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账号：7335110182600025413</w:t>
      </w:r>
    </w:p>
    <w:p w14:paraId="70CF75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联系电话：0577-88789108</w:t>
      </w:r>
    </w:p>
    <w:p w14:paraId="530361D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汇款备注： 项目简称+PI+审查类型（如</w:t>
      </w:r>
      <w:r>
        <w:rPr>
          <w:rFonts w:hint="eastAsia"/>
          <w:b/>
          <w:bCs/>
          <w:sz w:val="24"/>
          <w:szCs w:val="24"/>
          <w:lang w:val="en-US" w:eastAsia="zh-CN"/>
        </w:rPr>
        <w:t>初始审查/</w:t>
      </w:r>
      <w:r>
        <w:rPr>
          <w:b/>
          <w:bCs/>
          <w:sz w:val="24"/>
          <w:szCs w:val="24"/>
        </w:rPr>
        <w:t>年度跟踪审查）</w:t>
      </w:r>
    </w:p>
    <w:p w14:paraId="3F460BA8"/>
    <w:p w14:paraId="6374D8B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02F69">
    <w:pPr>
      <w:pStyle w:val="3"/>
      <w:pBdr>
        <w:bottom w:val="single" w:color="auto" w:sz="4" w:space="1"/>
      </w:pBdr>
      <w:rPr>
        <w:rFonts w:hint="eastAsia"/>
      </w:rPr>
    </w:pPr>
    <w:r>
      <w:rPr>
        <w:rFonts w:hint="eastAsia"/>
      </w:rPr>
      <w:drawing>
        <wp:inline distT="0" distB="0" distL="114300" distR="114300">
          <wp:extent cx="1800225" cy="274955"/>
          <wp:effectExtent l="0" t="0" r="0" b="1270"/>
          <wp:docPr id="45" name="图片 45" descr="C:\Users\YWK\Desktop\温州医科大学附属康宁医院-中英文-横.png温州医科大学附属康宁医院-中英文-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图片 45" descr="C:\Users\YWK\Desktop\温州医科大学附属康宁医院-中英文-横.png温州医科大学附属康宁医院-中英文-横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029A1"/>
    <w:rsid w:val="108B69BF"/>
    <w:rsid w:val="33CA5D48"/>
    <w:rsid w:val="39F02849"/>
    <w:rsid w:val="7C43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341</Characters>
  <Lines>0</Lines>
  <Paragraphs>0</Paragraphs>
  <TotalTime>1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2026-01-08T01:01:00Z</dcterms:created>
  <dc:creator>康宁</dc:creator>
  <cp:lastModifiedBy>泉</cp:lastModifiedBy>
  <dcterms:modified xsi:type="dcterms:W3CDTF">2026-01-08T01:33:26Z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eyJoZGlkIjoiZjFmZWIzNDg2MmIzZjExOTIzMmViNTBmYTMwYTk0ZWYiLCJ1c2VySWQiOiIyMzg0NDc2NDUifQ==</vt:lpwstr>
  </property>
  <property fmtid="{D5CDD505-2E9C-101B-9397-08002B2CF9AE}" pid="4" name="ICV">
    <vt:lpwstr>CA987CC0383A4CBFA3B7E0229EDF15BA_12</vt:lpwstr>
  </property>
</Properties>
</file>